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84" w:rsidRPr="00FC5C20" w:rsidRDefault="00FC5C20" w:rsidP="00FC5C2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C5C20">
        <w:rPr>
          <w:rFonts w:ascii="Arial" w:hAnsi="Arial" w:cs="Arial"/>
          <w:b/>
          <w:sz w:val="24"/>
          <w:szCs w:val="24"/>
          <w:lang w:val="kk-KZ"/>
        </w:rPr>
        <w:t xml:space="preserve">Вебинары с </w:t>
      </w:r>
      <w:r w:rsidRPr="00FC5C20">
        <w:rPr>
          <w:rFonts w:ascii="Arial" w:hAnsi="Arial" w:cs="Arial"/>
          <w:b/>
          <w:sz w:val="24"/>
          <w:szCs w:val="24"/>
        </w:rPr>
        <w:t>22 апреля по 26 апреля 2019 года. (Время АЛМАТЫ)</w:t>
      </w:r>
    </w:p>
    <w:p w:rsidR="00FC5C20" w:rsidRPr="00FC5C20" w:rsidRDefault="00FC5C20" w:rsidP="00FC5C20">
      <w:pPr>
        <w:spacing w:after="0" w:line="240" w:lineRule="auto"/>
        <w:contextualSpacing/>
        <w:textAlignment w:val="center"/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8368"/>
        <w:gridCol w:w="1560"/>
      </w:tblGrid>
      <w:tr w:rsidR="00FC5C20" w:rsidRPr="00FC5C20" w:rsidTr="00FC5C20">
        <w:trPr>
          <w:trHeight w:val="25"/>
          <w:jc w:val="center"/>
        </w:trPr>
        <w:tc>
          <w:tcPr>
            <w:tcW w:w="421" w:type="dxa"/>
            <w:shd w:val="clear" w:color="auto" w:fill="auto"/>
            <w:tcMar>
              <w:top w:w="270" w:type="dxa"/>
              <w:left w:w="150" w:type="dxa"/>
              <w:bottom w:w="270" w:type="dxa"/>
              <w:right w:w="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68" w:type="dxa"/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60" w:type="dxa"/>
            <w:shd w:val="clear" w:color="auto" w:fill="auto"/>
            <w:tcMar>
              <w:top w:w="270" w:type="dxa"/>
              <w:left w:w="150" w:type="dxa"/>
              <w:bottom w:w="270" w:type="dxa"/>
              <w:right w:w="15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Начало</w:t>
            </w:r>
          </w:p>
        </w:tc>
      </w:tr>
      <w:tr w:rsidR="00FC5C20" w:rsidRPr="00FC5C20" w:rsidTr="00FC5C20">
        <w:trPr>
          <w:jc w:val="center"/>
        </w:trPr>
        <w:tc>
          <w:tcPr>
            <w:tcW w:w="42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hyperlink r:id="rId5" w:anchor="&amp;id0=0&amp;s0=X2Dp2exrwSxFwBWQsR0G&amp;name0=%D0%93%D0%BB%D0%B0%D0%B2%D0%BD%D0%B0%D1%8F+%D1%81%D1%82%D1%80%D0%B0%D0%BD%D0%B8%D1%86%D0%B0&amp;type0=startpage&amp;doaction0=Go&amp;step=1&amp;type=measure&amp;id=3370&amp;doaction=Go&amp;pathlength=1" w:history="1"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 xml:space="preserve">Консультация перед экзаменом - Жеке </w:t>
              </w:r>
              <w:proofErr w:type="spellStart"/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>қаржылар</w:t>
              </w:r>
              <w:proofErr w:type="spellEnd"/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>және</w:t>
              </w:r>
              <w:proofErr w:type="spellEnd"/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>инвестициялар</w:t>
              </w:r>
              <w:proofErr w:type="spellEnd"/>
            </w:hyperlink>
          </w:p>
        </w:tc>
        <w:tc>
          <w:tcPr>
            <w:tcW w:w="15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A852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2019-04-22 </w:t>
            </w:r>
            <w:r w:rsidR="00A852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:00</w:t>
            </w:r>
          </w:p>
        </w:tc>
      </w:tr>
      <w:tr w:rsidR="00FC5C20" w:rsidRPr="00FC5C20" w:rsidTr="00FC5C20">
        <w:trPr>
          <w:jc w:val="center"/>
        </w:trPr>
        <w:tc>
          <w:tcPr>
            <w:tcW w:w="42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hyperlink r:id="rId6" w:anchor="&amp;id0=0&amp;s0=X2Dp2exrwSxFwBWQsR0G&amp;name0=%D0%93%D0%BB%D0%B0%D0%B2%D0%BD%D0%B0%D1%8F+%D1%81%D1%82%D1%80%D0%B0%D0%BD%D0%B8%D1%86%D0%B0&amp;type0=startpage&amp;doaction0=Go&amp;step=1&amp;type=measure&amp;id=3373&amp;doaction=Go&amp;pathlength=1" w:history="1"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>Консультация перед экзаменом - Информационная логистика</w:t>
              </w:r>
            </w:hyperlink>
          </w:p>
        </w:tc>
        <w:tc>
          <w:tcPr>
            <w:tcW w:w="15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A852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2019-04-22 </w:t>
            </w:r>
            <w:r w:rsidR="00A852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:00</w:t>
            </w:r>
          </w:p>
        </w:tc>
      </w:tr>
      <w:tr w:rsidR="00FC5C20" w:rsidRPr="00FC5C20" w:rsidTr="00FC5C20">
        <w:trPr>
          <w:jc w:val="center"/>
        </w:trPr>
        <w:tc>
          <w:tcPr>
            <w:tcW w:w="42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6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hyperlink r:id="rId7" w:anchor="&amp;id0=0&amp;s0=X2Dp2exrwSxFwBWQsR0G&amp;name0=%D0%93%D0%BB%D0%B0%D0%B2%D0%BD%D0%B0%D1%8F+%D1%81%D1%82%D1%80%D0%B0%D0%BD%D0%B8%D1%86%D0%B0&amp;type0=startpage&amp;doaction0=Go&amp;step=1&amp;type=measure&amp;id=3365&amp;doaction=Go&amp;pathlength=1" w:history="1"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>Консультация перед экзаменом - Гражданское право РК (особенная часть)</w:t>
              </w:r>
            </w:hyperlink>
          </w:p>
        </w:tc>
        <w:tc>
          <w:tcPr>
            <w:tcW w:w="15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A852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2019-04-22 </w:t>
            </w:r>
            <w:r w:rsidR="00A852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:00</w:t>
            </w:r>
          </w:p>
        </w:tc>
      </w:tr>
      <w:tr w:rsidR="00FC5C20" w:rsidRPr="00FC5C20" w:rsidTr="00FC5C20">
        <w:trPr>
          <w:jc w:val="center"/>
        </w:trPr>
        <w:tc>
          <w:tcPr>
            <w:tcW w:w="42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hyperlink r:id="rId8" w:anchor="&amp;id0=0&amp;s0=X2Dp2exrwSxFwBWQsR0G&amp;name0=%D0%93%D0%BB%D0%B0%D0%B2%D0%BD%D0%B0%D1%8F+%D1%81%D1%82%D1%80%D0%B0%D0%BD%D0%B8%D1%86%D0%B0&amp;type0=startpage&amp;doaction0=Go&amp;step=1&amp;type=measure&amp;id=3372&amp;doaction=Go&amp;pathlength=1" w:history="1"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>Консультация перед экзаменом - Бухгалтерский учет и аудит в ресторанном и гостиничном бизнесе</w:t>
              </w:r>
            </w:hyperlink>
          </w:p>
        </w:tc>
        <w:tc>
          <w:tcPr>
            <w:tcW w:w="15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A852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2019-04-23 </w:t>
            </w:r>
            <w:r w:rsidR="00A852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:00</w:t>
            </w:r>
          </w:p>
        </w:tc>
      </w:tr>
      <w:tr w:rsidR="00FC5C20" w:rsidRPr="00FC5C20" w:rsidTr="00FC5C20">
        <w:trPr>
          <w:jc w:val="center"/>
        </w:trPr>
        <w:tc>
          <w:tcPr>
            <w:tcW w:w="42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hyperlink r:id="rId9" w:anchor="&amp;id0=0&amp;s0=X2Dp2exrwSxFwBWQsR0G&amp;name0=%D0%93%D0%BB%D0%B0%D0%B2%D0%BD%D0%B0%D1%8F+%D1%81%D1%82%D1%80%D0%B0%D0%BD%D0%B8%D1%86%D0%B0&amp;type0=startpage&amp;doaction0=Go&amp;step=1&amp;type=measure&amp;id=3361&amp;doaction=Go&amp;pathlength=1" w:history="1"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>Консультация перед экзаменом - Управленческие решения</w:t>
              </w:r>
            </w:hyperlink>
          </w:p>
        </w:tc>
        <w:tc>
          <w:tcPr>
            <w:tcW w:w="15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A85207" w:rsidP="00FC5C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2019-04-23 14</w:t>
            </w:r>
            <w:r w:rsidR="00FC5C20"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:00</w:t>
            </w:r>
          </w:p>
        </w:tc>
      </w:tr>
      <w:tr w:rsidR="00FC5C20" w:rsidRPr="00FC5C20" w:rsidTr="00FC5C20">
        <w:trPr>
          <w:jc w:val="center"/>
        </w:trPr>
        <w:tc>
          <w:tcPr>
            <w:tcW w:w="42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6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hyperlink r:id="rId10" w:anchor="&amp;id0=0&amp;s0=X2Dp2exrwSxFwBWQsR0G&amp;name0=%D0%93%D0%BB%D0%B0%D0%B2%D0%BD%D0%B0%D1%8F+%D1%81%D1%82%D1%80%D0%B0%D0%BD%D0%B8%D1%86%D0%B0&amp;type0=startpage&amp;doaction0=Go&amp;step=1&amp;type=measure&amp;id=3366&amp;doaction=Go&amp;pathlength=1" w:history="1"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>Консультация перед экзаменом - Микро- Макроэкономика</w:t>
              </w:r>
            </w:hyperlink>
          </w:p>
        </w:tc>
        <w:tc>
          <w:tcPr>
            <w:tcW w:w="15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A85207" w:rsidP="00FC5C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2019-04-24 14</w:t>
            </w:r>
            <w:r w:rsidR="00FC5C20"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:00</w:t>
            </w:r>
          </w:p>
        </w:tc>
      </w:tr>
      <w:tr w:rsidR="00FC5C20" w:rsidRPr="00FC5C20" w:rsidTr="00FC5C20">
        <w:trPr>
          <w:jc w:val="center"/>
        </w:trPr>
        <w:tc>
          <w:tcPr>
            <w:tcW w:w="42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6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hyperlink r:id="rId11" w:anchor="&amp;id0=0&amp;s0=X2Dp2exrwSxFwBWQsR0G&amp;name0=%D0%93%D0%BB%D0%B0%D0%B2%D0%BD%D0%B0%D1%8F+%D1%81%D1%82%D1%80%D0%B0%D0%BD%D0%B8%D1%86%D0%B0&amp;type0=startpage&amp;doaction0=Go&amp;step=1&amp;type=measure&amp;id=3374&amp;doaction=Go&amp;pathlength=1" w:history="1"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>Консультация перед экзаменом - Управление проектами</w:t>
              </w:r>
            </w:hyperlink>
          </w:p>
        </w:tc>
        <w:tc>
          <w:tcPr>
            <w:tcW w:w="15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A85207" w:rsidP="00FC5C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2019-04-24 14</w:t>
            </w:r>
            <w:r w:rsidR="00FC5C20"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:00</w:t>
            </w:r>
          </w:p>
        </w:tc>
      </w:tr>
      <w:tr w:rsidR="00FC5C20" w:rsidRPr="00FC5C20" w:rsidTr="00FC5C20">
        <w:trPr>
          <w:jc w:val="center"/>
        </w:trPr>
        <w:tc>
          <w:tcPr>
            <w:tcW w:w="42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6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hyperlink r:id="rId12" w:anchor="&amp;id0=0&amp;s0=X2Dp2exrwSxFwBWQsR0G&amp;name0=%D0%93%D0%BB%D0%B0%D0%B2%D0%BD%D0%B0%D1%8F+%D1%81%D1%82%D1%80%D0%B0%D0%BD%D0%B8%D1%86%D0%B0&amp;type0=startpage&amp;doaction0=Go&amp;step=1&amp;type=measure&amp;id=3367&amp;doaction=Go&amp;pathlength=1" w:history="1"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>Консультация перед экзаменом - Производственная логистика</w:t>
              </w:r>
            </w:hyperlink>
          </w:p>
        </w:tc>
        <w:tc>
          <w:tcPr>
            <w:tcW w:w="15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A85207" w:rsidP="00FC5C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2019-04-24 15</w:t>
            </w:r>
            <w:r w:rsidR="00FC5C20"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:00</w:t>
            </w:r>
          </w:p>
        </w:tc>
      </w:tr>
      <w:tr w:rsidR="00FC5C20" w:rsidRPr="00FC5C20" w:rsidTr="00FC5C20">
        <w:trPr>
          <w:jc w:val="center"/>
        </w:trPr>
        <w:tc>
          <w:tcPr>
            <w:tcW w:w="42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6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hyperlink r:id="rId13" w:anchor="&amp;id0=0&amp;s0=X2Dp2exrwSxFwBWQsR0G&amp;name0=%D0%93%D0%BB%D0%B0%D0%B2%D0%BD%D0%B0%D1%8F+%D1%81%D1%82%D1%80%D0%B0%D0%BD%D0%B8%D1%86%D0%B0&amp;type0=startpage&amp;doaction0=Go&amp;step=1&amp;type=measure&amp;id=3368&amp;doaction=Go&amp;pathlength=1" w:history="1"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>Консультация перед экзаменом - Статистика</w:t>
              </w:r>
            </w:hyperlink>
          </w:p>
        </w:tc>
        <w:tc>
          <w:tcPr>
            <w:tcW w:w="15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A85207" w:rsidP="00FC5C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2019-04-25 15</w:t>
            </w:r>
            <w:r w:rsidR="00FC5C20"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:00</w:t>
            </w:r>
          </w:p>
        </w:tc>
      </w:tr>
      <w:tr w:rsidR="00FC5C20" w:rsidRPr="00FC5C20" w:rsidTr="00FC5C20">
        <w:trPr>
          <w:jc w:val="center"/>
        </w:trPr>
        <w:tc>
          <w:tcPr>
            <w:tcW w:w="42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6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hyperlink r:id="rId14" w:anchor="&amp;id0=0&amp;s0=X2Dp2exrwSxFwBWQsR0G&amp;name0=%D0%93%D0%BB%D0%B0%D0%B2%D0%BD%D0%B0%D1%8F+%D1%81%D1%82%D1%80%D0%B0%D0%BD%D0%B8%D1%86%D0%B0&amp;type0=startpage&amp;doaction0=Go&amp;step=1&amp;type=measure&amp;id=3369&amp;doaction=Go&amp;pathlength=1" w:history="1"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>Консультация перед экзаменом - Управленческий учет 1</w:t>
              </w:r>
            </w:hyperlink>
          </w:p>
        </w:tc>
        <w:tc>
          <w:tcPr>
            <w:tcW w:w="15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A85207" w:rsidP="00FC5C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2019-04-26 15</w:t>
            </w:r>
            <w:r w:rsidR="00FC5C20"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:00</w:t>
            </w:r>
          </w:p>
        </w:tc>
      </w:tr>
      <w:tr w:rsidR="00FC5C20" w:rsidRPr="00FC5C20" w:rsidTr="00FC5C20">
        <w:trPr>
          <w:jc w:val="center"/>
        </w:trPr>
        <w:tc>
          <w:tcPr>
            <w:tcW w:w="421" w:type="dxa"/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6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FC5C20" w:rsidP="00FC5C2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hyperlink r:id="rId15" w:anchor="&amp;id0=0&amp;s0=X2Dp2exrwSxFwBWQsR0G&amp;name0=%D0%93%D0%BB%D0%B0%D0%B2%D0%BD%D0%B0%D1%8F+%D1%81%D1%82%D1%80%D0%B0%D0%BD%D0%B8%D1%86%D0%B0&amp;type0=startpage&amp;doaction0=Go&amp;step=1&amp;type=measure&amp;id=3371&amp;doaction=Go&amp;pathlength=1" w:history="1">
              <w:r w:rsidRPr="00FC5C20">
                <w:rPr>
                  <w:rFonts w:ascii="Arial" w:eastAsia="Times New Roman" w:hAnsi="Arial" w:cs="Arial"/>
                  <w:b/>
                  <w:color w:val="627AAD"/>
                  <w:sz w:val="20"/>
                  <w:szCs w:val="20"/>
                  <w:u w:val="single"/>
                  <w:lang w:eastAsia="ru-RU"/>
                </w:rPr>
                <w:t>Консультация перед экзаменом - Личные финансы и инвестиции</w:t>
              </w:r>
            </w:hyperlink>
          </w:p>
        </w:tc>
        <w:tc>
          <w:tcPr>
            <w:tcW w:w="156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5C20" w:rsidRPr="00FC5C20" w:rsidRDefault="00A85207" w:rsidP="00FC5C2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2019-04-26 20</w:t>
            </w:r>
            <w:bookmarkStart w:id="0" w:name="_GoBack"/>
            <w:bookmarkEnd w:id="0"/>
            <w:r w:rsidR="00FC5C20" w:rsidRPr="00FC5C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:00</w:t>
            </w:r>
          </w:p>
        </w:tc>
      </w:tr>
    </w:tbl>
    <w:p w:rsidR="00FC5C20" w:rsidRPr="00FC5C20" w:rsidRDefault="00FC5C20" w:rsidP="00FC5C20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sectPr w:rsidR="00FC5C20" w:rsidRPr="00FC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9E6"/>
    <w:multiLevelType w:val="multilevel"/>
    <w:tmpl w:val="6BDE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5243F"/>
    <w:multiLevelType w:val="multilevel"/>
    <w:tmpl w:val="748C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F623A"/>
    <w:multiLevelType w:val="multilevel"/>
    <w:tmpl w:val="0C84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450C8"/>
    <w:multiLevelType w:val="multilevel"/>
    <w:tmpl w:val="8E0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16AA6"/>
    <w:multiLevelType w:val="multilevel"/>
    <w:tmpl w:val="4B26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273AE"/>
    <w:multiLevelType w:val="multilevel"/>
    <w:tmpl w:val="5A80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D329E"/>
    <w:multiLevelType w:val="multilevel"/>
    <w:tmpl w:val="41FC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82771F"/>
    <w:multiLevelType w:val="multilevel"/>
    <w:tmpl w:val="6358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70E38"/>
    <w:multiLevelType w:val="multilevel"/>
    <w:tmpl w:val="660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83D29"/>
    <w:multiLevelType w:val="multilevel"/>
    <w:tmpl w:val="1B66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80350"/>
    <w:multiLevelType w:val="multilevel"/>
    <w:tmpl w:val="93B0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20"/>
    <w:rsid w:val="00072F84"/>
    <w:rsid w:val="00A85207"/>
    <w:rsid w:val="00F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CB65"/>
  <w15:chartTrackingRefBased/>
  <w15:docId w15:val="{313D71F1-9085-4C51-8EC4-F7FC853E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23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72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4100.vr.mirapolis.ru/mira/" TargetMode="External"/><Relationship Id="rId13" Type="http://schemas.openxmlformats.org/officeDocument/2006/relationships/hyperlink" Target="http://b24100.vr.mirapolis.ru/mi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24100.vr.mirapolis.ru/mira/" TargetMode="External"/><Relationship Id="rId12" Type="http://schemas.openxmlformats.org/officeDocument/2006/relationships/hyperlink" Target="http://b24100.vr.mirapolis.ru/mir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24100.vr.mirapolis.ru/mira/" TargetMode="External"/><Relationship Id="rId11" Type="http://schemas.openxmlformats.org/officeDocument/2006/relationships/hyperlink" Target="http://b24100.vr.mirapolis.ru/mira/" TargetMode="External"/><Relationship Id="rId5" Type="http://schemas.openxmlformats.org/officeDocument/2006/relationships/hyperlink" Target="http://b24100.vr.mirapolis.ru/mira/" TargetMode="External"/><Relationship Id="rId15" Type="http://schemas.openxmlformats.org/officeDocument/2006/relationships/hyperlink" Target="http://b24100.vr.mirapolis.ru/mira/" TargetMode="External"/><Relationship Id="rId10" Type="http://schemas.openxmlformats.org/officeDocument/2006/relationships/hyperlink" Target="http://b24100.vr.mirapolis.ru/mi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24100.vr.mirapolis.ru/mira/" TargetMode="External"/><Relationship Id="rId14" Type="http://schemas.openxmlformats.org/officeDocument/2006/relationships/hyperlink" Target="http://b24100.vr.mirapolis.ru/mi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2019-04-22T12:09:00Z</dcterms:created>
  <dcterms:modified xsi:type="dcterms:W3CDTF">2019-04-22T12:15:00Z</dcterms:modified>
</cp:coreProperties>
</file>